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Calibri" w:cs="Calibri" w:eastAsia="Calibri" w:hAnsi="Calibri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4"/>
          <w:szCs w:val="24"/>
          <w:rtl w:val="0"/>
        </w:rPr>
        <w:t xml:space="preserve">Primer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24"/>
          <w:szCs w:val="24"/>
          <w:highlight w:val="white"/>
          <w:rtl w:val="0"/>
        </w:rPr>
        <w:t xml:space="preserve">llamado a organizaciones que trabajen con comunidades indígenas</w:t>
        <w:br w:type="textWrapping"/>
        <w:t xml:space="preserve">para proponer temas de prácticas, memorias o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9hoc5brrp20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before="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k6kw4jfe1c6o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Antecedentes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Subdirección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Pueblos Indígenas (otrora Programa de Pueblos Indígenas), perteneciente a la Dirección de Diversidad y Género (DDG)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la Facultad de Ciencias Físicas y Matemáticas (FCFM)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la Universidad de Chile, es una iniciativa interdisciplinaria integrada por académicas/os, estudiantes y funcionarias/os de la Facultad que busca promover una formación intercultural y transdisciplinaria en ingeniería y ciencias, en la que confluyen los paradigmas indígenas y científico-tecnológicos occidentales, de modo tal de contribuir a la formación  de profesionales y científicas/os integrales y conscientes de la labor que desarrollan, integrando en su quehacer la mirada de culturas diversas.</w:t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la FCFM, se imparten nueve carreras de ingeniería, que tienen como objetivo principal utilizar la técnica para ofrecer soluciones enfocadas en la innovación; además de las ciencias de astronomía, física, geofísica y geología, las cuales están orientadas en el estudio de la naturaleza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En el Anexo 3 del presente documento, se describen brevemente las 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arreras de la FCFM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(cabe recalcar que estas trece carreras deben cursar sus dos primeros años en Ingeniería en Plan Común).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Dentro del plan curricular, las/os estudiantes deben cumplir -por lo menos- dos períodos de trabajo práctico o  dos prácticas profesionales (excepto en las carreras de astronomía, física y geofísica), en el que se aplican las disciplinas y técnicas aprendidas por medio de laboratorios, clases y ejercicios. Para que, al finalizar la carrera, se realice un trabajo de título o memoria en el que se elabora un proyecto profesional original o investigación en cuyo desarrollo deben demostrar las capacidades y criterios para integrar conocimientos. La excepción es  geofísica donde se debe realizar sólo una práctica profesional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no una memoria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En caso de proceder a estudiar un magíster o doctorado, se desarrolla una tesis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cuya duración depende de la especialidad (magíster 1 a 2 años y doctorado 4 años)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lo mismo ocurre con las demás carreras si se ejecuta un estudio de postgrado.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Subdirección de Pueblos Indígenas de DDG-FCFM, aborda estas actividades curriculares como una oportunidad para acercar al alumnado a los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desafíos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que experimentan los pueblos indígenas en Chile, desenvolviéndose con trabajos en terreno con las comunidades de diversos territorios, a través de una oferta de prácticas profesionales, de memorias o tesis orientadas a los intereses de las mismas comunidades.</w:t>
      </w:r>
    </w:p>
    <w:p w:rsidR="00000000" w:rsidDel="00000000" w:rsidP="00000000" w:rsidRDefault="00000000" w:rsidRPr="00000000" w14:paraId="0000000B">
      <w:pPr>
        <w:pStyle w:val="Heading1"/>
        <w:spacing w:after="0" w:before="0" w:line="256.8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u54jrmwktm4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0" w:before="0" w:line="256.8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dfvaxwib9vgx" w:id="3"/>
      <w:bookmarkEnd w:id="3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Objetivo del llamado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Crear vínculos con organizaciones y comunidades indígenas para el desarrollo de proyectos de prácticas profesionales, memorias o tesis de las/os estudiantes de la FCFM, orientadas a promover el bienestar de las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comunidades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 pertinencia cultural.</w:t>
      </w:r>
    </w:p>
    <w:p w:rsidR="00000000" w:rsidDel="00000000" w:rsidP="00000000" w:rsidRDefault="00000000" w:rsidRPr="00000000" w14:paraId="0000000F">
      <w:pPr>
        <w:pStyle w:val="Heading1"/>
        <w:spacing w:after="0" w:before="0" w:line="256.8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apjgt33qppr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after="0" w:before="0" w:line="256.8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saumbborzzpi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after="0" w:before="0" w:line="256.8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nqraew5rrcue" w:id="6"/>
      <w:bookmarkEnd w:id="6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Principios de la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Subdirección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Fortalecer el conocimiento, la comprensión y el respeto de las culturas indígenas, considerando la misión de incluir cursos electivos para todo el alumnado que consideran la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lengua, política y culturas indígenas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las múltiples naciones que conviven en nuestro país. Para acercar a la comunidad FCFM, a las oportunidades y problemáticas con los pueblos, a través del trabajo en terreno con las propias comunidades indígenas del país, por medio de una oferta de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prácticas profesionales sociales, memorias y tesis.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la visión de crear una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comunidad intercultural que sea un referente a nivel latinoamericano para la educación intercultural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en las disciplinas STEM (ciencia, tecnología, ingeniería y matemáticas). Proyectos colaborativos en conjunto con las comunidades indígenas, de tal modo de propiciar el intercambio de conocimientos y de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abordar de forma activa y participativa los grandes desafíos globales a escala local-comunitaria.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Esto nos invita a contar con un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nuevo perfil del/la estudiante que incluya su identidad y pertenencia con sus orígenes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 así como de todas/os nuestras/os futuras/os profesionales.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0" w:before="0" w:line="256.8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o5wnqo5ehrn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after="0" w:before="0" w:line="256.8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7hhtl8rgb2vc" w:id="8"/>
      <w:bookmarkEnd w:id="8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Actividades</w:t>
      </w:r>
    </w:p>
    <w:p w:rsidR="00000000" w:rsidDel="00000000" w:rsidP="00000000" w:rsidRDefault="00000000" w:rsidRPr="00000000" w14:paraId="0000001A">
      <w:pPr>
        <w:pStyle w:val="Heading2"/>
        <w:spacing w:after="0" w:before="0" w:line="256.8" w:lineRule="auto"/>
        <w:ind w:left="0" w:firstLine="720"/>
        <w:jc w:val="both"/>
        <w:rPr>
          <w:rFonts w:ascii="Calibri" w:cs="Calibri" w:eastAsia="Calibri" w:hAnsi="Calibri"/>
          <w:sz w:val="20"/>
          <w:szCs w:val="20"/>
          <w:u w:val="single"/>
        </w:rPr>
      </w:pPr>
      <w:bookmarkStart w:colFirst="0" w:colLast="0" w:name="_5twh1kg7wuhz" w:id="9"/>
      <w:bookmarkEnd w:id="9"/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Prácticas profesionales</w:t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práctica profesional consiste en un período cuyo objetivo fundamental es poner en contacto al alumno/a con la aplicación, en un medio profesional, de las disciplinas y técnicas recibidas a través de clases, ejercicios y trabajos de laboratorio. Éstas implican a la vez procesos de observación, análisis, juicio personal y síntesis que el/la alumno/a debe realizar, además de permitir su vinculación con la realidad técnica, social y económica de la actividad profesional elegida. Normalmente son dos prácticas en cada  carrera, aunque existen especialidades en las que se exigen tres.</w:t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En las prácticas, las/os estudiantes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se integran a una comunidad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para identificar problemáticas y resolverlas en conjunto a la comunidad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generalmente acompañado de un/a profesor/a guía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, y el resultado será acorde al aprendizaje obtenido hasta entonces en la carrera.</w:t>
      </w:r>
    </w:p>
    <w:p w:rsidR="00000000" w:rsidDel="00000000" w:rsidP="00000000" w:rsidRDefault="00000000" w:rsidRPr="00000000" w14:paraId="0000001E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Las prácticas tienen una duración de 180 a 360 días.</w:t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Ejemplos de prácticas desarrolladas por el Programa: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highlight w:val="white"/>
            <w:u w:val="single"/>
            <w:rtl w:val="0"/>
          </w:rPr>
          <w:t xml:space="preserve">"Formulación de lineamientos éticos y protocolos operativos para la gestión y administración de datos en proyectos de investigación desarrollados con comunidades indígenas"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, Jorge Espejo en colaboración con CEDEA-ETHICS, Ingeniería Civil Eléctrica.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highlight w:val="white"/>
            <w:u w:val="single"/>
            <w:rtl w:val="0"/>
          </w:rPr>
          <w:t xml:space="preserve">"Selección de sensores y actuadores para sistemas de gestión de agua y energía a implementar en comunidades rurales indígenas"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, María José Liberona en colaboración con UFRO, Ingeniería Civil Eléctrica.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highlight w:val="white"/>
            <w:u w:val="single"/>
            <w:rtl w:val="0"/>
          </w:rPr>
          <w:t xml:space="preserve">"Preparación del Congreso de Tecnología Rural con Comunidades Indígenas a realizarse Marzo/abril 2021"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, Belén Herrera, Ingeniería Civil de Minas.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after="0" w:before="0" w:line="256.8" w:lineRule="auto"/>
        <w:ind w:firstLine="720"/>
        <w:jc w:val="both"/>
        <w:rPr>
          <w:rFonts w:ascii="Calibri" w:cs="Calibri" w:eastAsia="Calibri" w:hAnsi="Calibri"/>
          <w:sz w:val="20"/>
          <w:szCs w:val="20"/>
          <w:u w:val="single"/>
        </w:rPr>
      </w:pPr>
      <w:bookmarkStart w:colFirst="0" w:colLast="0" w:name="_lougrz2aq1z1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after="0" w:before="0" w:line="256.8" w:lineRule="auto"/>
        <w:ind w:firstLine="720"/>
        <w:jc w:val="both"/>
        <w:rPr>
          <w:rFonts w:ascii="Calibri" w:cs="Calibri" w:eastAsia="Calibri" w:hAnsi="Calibri"/>
          <w:sz w:val="20"/>
          <w:szCs w:val="20"/>
          <w:u w:val="single"/>
        </w:rPr>
      </w:pPr>
      <w:bookmarkStart w:colFirst="0" w:colLast="0" w:name="_y0p0918p2bg9" w:id="11"/>
      <w:bookmarkEnd w:id="1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after="0" w:before="0" w:line="256.8" w:lineRule="auto"/>
        <w:ind w:firstLine="720"/>
        <w:jc w:val="both"/>
        <w:rPr>
          <w:rFonts w:ascii="Calibri" w:cs="Calibri" w:eastAsia="Calibri" w:hAnsi="Calibri"/>
          <w:sz w:val="20"/>
          <w:szCs w:val="20"/>
          <w:u w:val="single"/>
        </w:rPr>
      </w:pPr>
      <w:bookmarkStart w:colFirst="0" w:colLast="0" w:name="_4ewsr59ggx6a" w:id="12"/>
      <w:bookmarkEnd w:id="12"/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Memorias/Tesis</w:t>
      </w:r>
    </w:p>
    <w:p w:rsidR="00000000" w:rsidDel="00000000" w:rsidP="00000000" w:rsidRDefault="00000000" w:rsidRPr="00000000" w14:paraId="00000029">
      <w:pPr>
        <w:spacing w:after="0" w:before="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el trabajo de titulación o de memoria las/os estudiantes realizan un proyecto profesional original o una investigación, en cuyo desarrollo deben demostrar sus capacidades y criterios para integrar conocimientos, tanto para trabajar en forma autónoma y programada como para presentar en forma sintética y clara sus resultados finales. </w:t>
      </w:r>
    </w:p>
    <w:p w:rsidR="00000000" w:rsidDel="00000000" w:rsidP="00000000" w:rsidRDefault="00000000" w:rsidRPr="00000000" w14:paraId="0000002A">
      <w:pPr>
        <w:spacing w:after="0" w:before="0" w:line="256.8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En el caso de las memorias o tesis, las/os estudiantes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se integran en una comunidad indígena para identificar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oportunidades y/o desafíos, y así plantear las problemáticas para encontrar soluciones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pertinentes desde su carrera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 conjunto con las comunidades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Para ello, realizan una estadía en la comunidad; luego, siguiendo los métodos etnográficos y científicos para la recopilación de antecedentes, deben plantear una hipótesis y buscar una metodología para evaluar la problemática y proponer soluciones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que deberán validar en conjunto con la comunidad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, acompañada/o de un/a profesor/a guía.</w:t>
      </w:r>
    </w:p>
    <w:p w:rsidR="00000000" w:rsidDel="00000000" w:rsidP="00000000" w:rsidRDefault="00000000" w:rsidRPr="00000000" w14:paraId="0000002E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Las memorias o tesis tienen una duración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1 año (memoria) o 1 a 2 años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tesis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magíster).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Ejemplos de memorias desarrolladas por el Programa: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highlight w:val="white"/>
            <w:u w:val="single"/>
            <w:rtl w:val="0"/>
          </w:rPr>
          <w:t xml:space="preserve">"Diseño y Desarrollo de una Infraestructura Computacional Básica para el Aprendizaje del Mapuzugun"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, realizada por Cristian Ahumada, Magíster en Ciencias mención computación.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highlight w:val="white"/>
            <w:u w:val="single"/>
            <w:rtl w:val="0"/>
          </w:rPr>
          <w:t xml:space="preserve">"Geomorfología y geoquímica de aguas superficiales y subterráneas en la cuenca del Lago Budi, Región de la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highlight w:val="white"/>
            <w:u w:val="single"/>
            <w:rtl w:val="0"/>
          </w:rPr>
          <w:t xml:space="preserve">Araucanía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highlight w:val="white"/>
            <w:u w:val="single"/>
            <w:rtl w:val="0"/>
          </w:rPr>
          <w:t xml:space="preserve">"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, realizada por María Victoria Quesille con la ONG Maple y la Asociación Ambiental Budi Anumka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, Geología.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after="0" w:before="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zgo1acz2iv29" w:id="13"/>
      <w:bookmarkEnd w:id="13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Convocatoria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 organizaciones, fundaciones y/o asociaciones</w:t>
      </w:r>
    </w:p>
    <w:p w:rsidR="00000000" w:rsidDel="00000000" w:rsidP="00000000" w:rsidRDefault="00000000" w:rsidRPr="00000000" w14:paraId="00000034">
      <w:pPr>
        <w:spacing w:after="0" w:before="0" w:lineRule="auto"/>
        <w:jc w:val="both"/>
        <w:rPr>
          <w:rFonts w:ascii="Calibri" w:cs="Calibri" w:eastAsia="Calibri" w:hAnsi="Calibri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sz w:val="20"/>
          <w:szCs w:val="20"/>
          <w:highlight w:val="white"/>
          <w:rtl w:val="0"/>
        </w:rPr>
        <w:t xml:space="preserve">Se hace un llamado a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20"/>
          <w:szCs w:val="20"/>
          <w:highlight w:val="white"/>
          <w:rtl w:val="0"/>
        </w:rPr>
        <w:t xml:space="preserve">organizaciones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, fundaciones y/o asociaciones que trabajen con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20"/>
          <w:szCs w:val="20"/>
          <w:highlight w:val="white"/>
          <w:rtl w:val="0"/>
        </w:rPr>
        <w:t xml:space="preserve"> comunidades indígenas </w:t>
      </w:r>
      <w:r w:rsidDel="00000000" w:rsidR="00000000" w:rsidRPr="00000000">
        <w:rPr>
          <w:rFonts w:ascii="Calibri" w:cs="Calibri" w:eastAsia="Calibri" w:hAnsi="Calibri"/>
          <w:color w:val="202124"/>
          <w:sz w:val="20"/>
          <w:szCs w:val="20"/>
          <w:highlight w:val="white"/>
          <w:rtl w:val="0"/>
        </w:rPr>
        <w:t xml:space="preserve">para proponer temáticas enfocadas en </w:t>
      </w:r>
      <w:r w:rsidDel="00000000" w:rsidR="00000000" w:rsidRPr="00000000">
        <w:rPr>
          <w:rFonts w:ascii="Calibri" w:cs="Calibri" w:eastAsia="Calibri" w:hAnsi="Calibri"/>
          <w:color w:val="202124"/>
          <w:sz w:val="20"/>
          <w:szCs w:val="20"/>
          <w:rtl w:val="0"/>
        </w:rPr>
        <w:t xml:space="preserve">desafíos </w:t>
      </w:r>
      <w:r w:rsidDel="00000000" w:rsidR="00000000" w:rsidRPr="00000000">
        <w:rPr>
          <w:rFonts w:ascii="Calibri" w:cs="Calibri" w:eastAsia="Calibri" w:hAnsi="Calibri"/>
          <w:color w:val="202124"/>
          <w:sz w:val="20"/>
          <w:szCs w:val="20"/>
          <w:highlight w:val="white"/>
          <w:rtl w:val="0"/>
        </w:rPr>
        <w:t xml:space="preserve">encontrados en los territorios que puedan ser abordados desde la ingeniería y/o ciencias para ser desarrollados en prácticas, memorias o tesis.</w:t>
      </w:r>
    </w:p>
    <w:p w:rsidR="00000000" w:rsidDel="00000000" w:rsidP="00000000" w:rsidRDefault="00000000" w:rsidRPr="00000000" w14:paraId="00000035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Las propuestas de prácticas profesionales, memorias o tesis sociales indígenas se deben enviar al correo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pueblosindigenas@ing.uchile.cl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 más tardar el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15 de agosto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según el formulario adjunto en el Anexo 1. Además se les solicita a las organizaciones adjuntar una copia del certificado de vigencia de su personalidad jurídica. </w:t>
      </w:r>
    </w:p>
    <w:p w:rsidR="00000000" w:rsidDel="00000000" w:rsidP="00000000" w:rsidRDefault="00000000" w:rsidRPr="00000000" w14:paraId="00000037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proyectos adjudicados se comunicarán a más tardar el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 de agosto de 2022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para difundir entre las/os estudiantes.</w:t>
      </w:r>
    </w:p>
    <w:p w:rsidR="00000000" w:rsidDel="00000000" w:rsidP="00000000" w:rsidRDefault="00000000" w:rsidRPr="00000000" w14:paraId="00000039">
      <w:pPr>
        <w:pStyle w:val="Heading1"/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7buf0opm5oqp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after="0" w:before="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8isuv2afimmr" w:id="15"/>
      <w:bookmarkEnd w:id="15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Criterios de selección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Principios de la organización alineada  a la visión y misión de la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Subdirección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Disposición a participar de reuniones de planificación, seguimiento y evaluación del proceso.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Facilitación de alojamiento en la comunidad al estudiante.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 deseable que la organización cuente con experiencia previa en el desarrollo de proyectos de fondos concursables.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línea con lo anterior, se solicita entregar antecedentes de colaboración en el desarrollo de proyectos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las comunidades indígenas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los cuales deberán registrarse en el Anexo 2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caso de poseerlo, adjuntar documento que acredite dicha cooperación.</w:t>
      </w:r>
    </w:p>
    <w:p w:rsidR="00000000" w:rsidDel="00000000" w:rsidP="00000000" w:rsidRDefault="00000000" w:rsidRPr="00000000" w14:paraId="00000041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Finalmente se sugiere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contar con un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intermediario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que permita facilitar la comunicación y el seguimiento del trabajo con la Subdirección de Pueblos Indígenas, dado que ésta se encuentra emplazada en Santiago.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1: Oferta de práctica profesional, memoria o tesis – NOMBRE ORGANIZACIÓN</w:t>
      </w:r>
    </w:p>
    <w:p w:rsidR="00000000" w:rsidDel="00000000" w:rsidP="00000000" w:rsidRDefault="00000000" w:rsidRPr="00000000" w14:paraId="00000044">
      <w:pPr>
        <w:spacing w:after="0" w:before="0" w:lineRule="auto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3720"/>
        <w:gridCol w:w="1410"/>
        <w:gridCol w:w="1425"/>
        <w:tblGridChange w:id="0">
          <w:tblGrid>
            <w:gridCol w:w="2235"/>
            <w:gridCol w:w="3720"/>
            <w:gridCol w:w="1410"/>
            <w:gridCol w:w="142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 propuesto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Práctica, memoria o tesis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de la organización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Periodo de postulación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Vacantes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Lugar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Duración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Responsabilidades generales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Objetivos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Sobre la organización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Contacto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Rule="auto"/>
              <w:jc w:val="both"/>
              <w:rPr>
                <w:rFonts w:ascii="Calibri" w:cs="Calibri" w:eastAsia="Calibri" w:hAnsi="Calibri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Subdirección de Pueblos Indígenas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DDG-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FCFM </w:t>
            </w:r>
            <w:r w:rsidDel="00000000" w:rsidR="00000000" w:rsidRPr="00000000">
              <w:rPr>
                <w:rFonts w:ascii="Calibri" w:cs="Calibri" w:eastAsia="Calibri" w:hAnsi="Calibri"/>
                <w:color w:val="0563c1"/>
                <w:sz w:val="20"/>
                <w:szCs w:val="20"/>
                <w:rtl w:val="0"/>
              </w:rPr>
              <w:t xml:space="preserve">pueblosindigenas@ing.uchile.cl</w:t>
            </w:r>
          </w:p>
        </w:tc>
      </w:tr>
    </w:tbl>
    <w:p w:rsidR="00000000" w:rsidDel="00000000" w:rsidP="00000000" w:rsidRDefault="00000000" w:rsidRPr="00000000" w14:paraId="0000006D">
      <w:pPr>
        <w:spacing w:after="0" w:before="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Antecedentes de cooperación en proyectos de comunidades indígenas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ncluir una tabla por cada proyecto que se considere relevante para este llamado.</w:t>
      </w:r>
    </w:p>
    <w:p w:rsidR="00000000" w:rsidDel="00000000" w:rsidP="00000000" w:rsidRDefault="00000000" w:rsidRPr="00000000" w14:paraId="00000071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6825"/>
        <w:tblGridChange w:id="0">
          <w:tblGrid>
            <w:gridCol w:w="2235"/>
            <w:gridCol w:w="682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Tipo de proyecto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de la organización o comunidad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Lugar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Año en el que se desarrolló el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Objetivos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Descripción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Sobre la organización o comunidad con la que se colaboró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Contacto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color w:val="0563c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pStyle w:val="Title"/>
        <w:spacing w:after="0" w:before="0" w:lineRule="auto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9m7ai051fzh2" w:id="16"/>
      <w:bookmarkEnd w:id="1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Title"/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eyriu3fkc5m" w:id="17"/>
      <w:bookmarkEnd w:id="1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3: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Carreras de la Facultad de Ciencias Físicas y Matemática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s, Universidad de Chile.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Página web: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ingenieria.uchile.cl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Licenciatura en Ciencias con mención en Astronomía.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Licenciado y la Licenciada en Ciencias mención Astronomía de la Facultad de Ciencias Físicas y Matemáticas posee una sólida base científica, que le capacita para analizar e interpretar fenómenos astrofísicos, logrando integrar herramientas observacionales, analíticas y numéricas.</w:t>
      </w:r>
    </w:p>
    <w:p w:rsidR="00000000" w:rsidDel="00000000" w:rsidP="00000000" w:rsidRDefault="00000000" w:rsidRPr="00000000" w14:paraId="0000008A">
      <w:pPr>
        <w:spacing w:after="0" w:before="0" w:line="259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Licenciatura en Ciencias con mención en Física.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El/La físico/a estudia la estructura de la materia, las interacciones entre los constituyentes fundamentales del universo observable, y los comportamientos colectivos de estos constituyentes. La física se ocupa de todos los aspectos de la naturaleza y su objetivo es formular principios generales que unifiquen y expliquen los fenómenos naturales.</w:t>
      </w:r>
    </w:p>
    <w:p w:rsidR="00000000" w:rsidDel="00000000" w:rsidP="00000000" w:rsidRDefault="00000000" w:rsidRPr="00000000" w14:paraId="0000008C">
      <w:pPr>
        <w:spacing w:after="0" w:before="0" w:line="259" w:lineRule="auto"/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Licenciatura en Ciencias con mención en Geofísica.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El Licenciado y la licenciada en Ciencias, mención Geofísica de la Facultad de Ciencias Físicas y Matemáticas, emplea mediciones para inferir propiedades físicas del Sistema Tierra y utiliza modelos cuantitativos físico-matemáticos, con el fin de indagar, explorar y comprender la estructura y dinámica de nuestro planeta.</w:t>
      </w:r>
    </w:p>
    <w:p w:rsidR="00000000" w:rsidDel="00000000" w:rsidP="00000000" w:rsidRDefault="00000000" w:rsidRPr="00000000" w14:paraId="0000008E">
      <w:pPr>
        <w:spacing w:after="0" w:before="0" w:line="259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Geología.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Poseen los conocimientos necesarios para explorar y detectar recursos minerales, hídricos y energéticos, al mismo tiempo que están capacitados para evaluar y dar soluciones a problemas de riesgos geológicos (sismos y erupciones volcánicas, por ejemplo), ambientales y de obras civiles. </w:t>
      </w:r>
    </w:p>
    <w:p w:rsidR="00000000" w:rsidDel="00000000" w:rsidP="00000000" w:rsidRDefault="00000000" w:rsidRPr="00000000" w14:paraId="00000090">
      <w:pPr>
        <w:spacing w:after="0" w:before="0" w:line="259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Ingeniería Civil.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El Ingeniero y la Ingeniera Civil de la Universidad de Chile es un(a) profesional capaz de concebir, diseñar, gestionar e implementar obras y sistemas de ingeniería civil, desde una perspectiva sistémica y sustentable, a partir del dominio de las ciencias básicas y de las ciencias de la ingeniería, adquiridas en los distintos ciclos formativos de la especialización, así como de herramientas de gestión de proyectos y análisis de sistemas de ingeniería. Además de los conocimientos y habilidades específicas y fundamentales adquiridas, la carrera fomenta el desarrollo del pensamiento crítico y la aplicación de criterios técnicos, éticos, económicos, medioambientales y sociales en el futuro ejercicio de la profesión, además de entregar herramientas para realizar investigación básica aplicada e innovación dentro del área.</w:t>
      </w:r>
    </w:p>
    <w:p w:rsidR="00000000" w:rsidDel="00000000" w:rsidP="00000000" w:rsidRDefault="00000000" w:rsidRPr="00000000" w14:paraId="00000092">
      <w:pPr>
        <w:spacing w:after="0" w:before="0" w:line="259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Ingeniería Civil en Biotecnología.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La biotecnología se ha convertido en una herramienta eficaz para incrementar la sustentabilidad en la producción de recursos renovables y no renovables y en la recuperación del medio ambiente. Los Ingenieros Civiles en Biotecnología estudian las técnicas de recombinación genética, cultivos celulares, manipulación embrionarias 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ingenierías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enzimas y de bioprocesos. Puede trabajar en industrias del área de procesos de fermentación y enzimáticos, alimentos y pesquero, forestal y agroindustria, farmacéutica, celulosa y papel, gestión ambiental, terapia celular y genética, etc. Es una carrera nueva en Latinoamérica y sus profesionales pueden desempeñarse exitosamente tanto en Chile como en el extranjero.</w:t>
      </w:r>
    </w:p>
    <w:p w:rsidR="00000000" w:rsidDel="00000000" w:rsidP="00000000" w:rsidRDefault="00000000" w:rsidRPr="00000000" w14:paraId="00000094">
      <w:pPr>
        <w:spacing w:after="0" w:before="0" w:line="259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Ingeniería Civil en Computación.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El Ingeniero y la Ingeniera Civil en Computación (ICC) de la Universidad de Chile son profesionales que conciben, diseñan, construyen, mantienen, operan, evalúan 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integran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soluciones computacionales que responden a las exigencias y restricciones que presentan problemas de distinta complejidad y naturaleza, utilizando un enfoque científico e ingenieril y aplicando criterios de eficiencia y eficacia.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Ingeniería Civil Eléctrica.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ingeniero Civil Eléctrico y la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ingeniera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Civil Eléctrica de la Universidad de Chile es un(a) profesional con una sólida formación en ciencias básicas y de la ingeniería que crea, concibe, diseña, implementa, modela y evalúa desarrollos tecnológicos en áreas tales como automatización y supervisión de procesos industriales, sistemas de generación, transmisión y distribución de energía eléctrica, tecnologías de la información y la comunicación, procesamiento de señales, instrumentación, inteligencia computacional y robótica.</w:t>
      </w:r>
    </w:p>
    <w:p w:rsidR="00000000" w:rsidDel="00000000" w:rsidP="00000000" w:rsidRDefault="00000000" w:rsidRPr="00000000" w14:paraId="00000097">
      <w:pPr>
        <w:spacing w:after="0" w:before="0" w:line="259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Ingeniería Civil Industrial.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El Ingeniero y la Ingeniera Civil Industrial de la Facultad de Ciencias Físicas y Matemáticas de la Universidad de Chile, es un(a) profesional que, desde una perspectiva cuantitativa y con principios tecnológicos, concibe, diseña, implementa, optimiza y gestiona sistemas y procesos que agregan valor. La formación de los egresados de Ingeniería Civil Industrial los habilita para desenvolverse en el ámbito de la  “gestión de organizaciones”, donde podrán utilizar conceptos y metodologías provenientes de la gestión de operaciones, tecnologías de información y comunicaciones, finanzas, economía y marketing; alcanzando soluciones eficientes e innovadoras en organizaciones privadas, públicas y en organismos sin fines de lucro.</w:t>
      </w:r>
    </w:p>
    <w:p w:rsidR="00000000" w:rsidDel="00000000" w:rsidP="00000000" w:rsidRDefault="00000000" w:rsidRPr="00000000" w14:paraId="00000099">
      <w:pPr>
        <w:spacing w:after="0" w:before="0" w:line="259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Ingeniería Civil Matemática.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Este Ingeniero se especializa en el uso de técnicas avanzadas de la matemática para modelar y resolver problemas complejos de Ingeniería y Ciencias. Su formación abarca las ecuaciones diferenciales y la teoría de control, las probabilidades, la optimización y el análisis numérico, las matemáticas discretas y la informática. Estas herramientas le permiten traducir los problemas a un lenguaje matemático, resolverlos numéricamente con la ayuda del computador, y obtener información cualitativa y cuantitativa acerca de las soluciones. Generalmente, trabajan en colaboración con otros ingenieros, aunque su formación les permite realizar aportes significativos en todas las áreas que requieren matemáticas avanzadas.</w:t>
      </w:r>
    </w:p>
    <w:p w:rsidR="00000000" w:rsidDel="00000000" w:rsidP="00000000" w:rsidRDefault="00000000" w:rsidRPr="00000000" w14:paraId="0000009B">
      <w:pPr>
        <w:spacing w:after="0" w:before="0" w:line="259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Ingeniería Civil Mecánica.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El Ingeniero y la Ingeniera Civil Mecánico(a) de la Universidad de Chile es un(a) profesional que concibe, crea, diseña, modela, evalúa, construye e implementa componentes, equipos y sistemas mecánicos, promoviendo la innovación tecnológica y gestionando recursos energéticos, humanos y activos físicos, aplicando criterios éticos, operacionales, económicos, energéticos, ambientales y de responsabilidad social.</w:t>
      </w:r>
    </w:p>
    <w:p w:rsidR="00000000" w:rsidDel="00000000" w:rsidP="00000000" w:rsidRDefault="00000000" w:rsidRPr="00000000" w14:paraId="0000009D">
      <w:pPr>
        <w:spacing w:after="0" w:before="0" w:line="259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Ingeniería Civil de Minas.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 Ingeniero y la Ingeniera Civil de Minas de la Facultad de Ciencias Físicas y Matemáticas (FCFM) de la Universidad de Chile es un(a) profesional capaz de concebir, diseñar, evaluar, implementar y optimizar soluciones científico-tecnológicas en evaluación de yacimientos, geomecánica, explotación minera, procesamiento de minerales y metalurgia extractiva, así como gestionar operaciones, instituciones, emprendimientos y proyectos mineros.</w:t>
      </w:r>
    </w:p>
    <w:p w:rsidR="00000000" w:rsidDel="00000000" w:rsidP="00000000" w:rsidRDefault="00000000" w:rsidRPr="00000000" w14:paraId="0000009F">
      <w:pPr>
        <w:spacing w:after="0" w:before="0" w:line="259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after="0" w:before="0" w:line="259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Ingeniería Civil Química.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El Ingeniero Civil Químico se orienta a las industrias de diversas áreas como: procesos orgánicos e inorgánicos, refinerías de petróleo, celulosa y papel, procesos metalúrgicos, forestal, pesquera, síntesis de polímeros, alimentos, farmacéutica y gestión ambiental. En estos campos puede desarrollar labores que incluyen la investigación y desarrollo de nuevos procesos; el diseño y construcción de plantas; la gestión, operación y planificación de procesos; la auditoría ambiental de las plantas y procesos. Su tarea es clave para activar el proceso de innovación tecnológica en la industria nacional.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Subdirección de Pueblos Indígenas. [En línea] Disponible en: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pueblosindigenas.ing.uchile.cl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A5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¿Qué se estudia en la FCFM?. [En línea] Disponible en: </w:t>
      </w:r>
      <w:hyperlink r:id="rId2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ingenieria.uchile.cl/carreras/que-se-estudia-en-la-fcfm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</w:footnote>
  <w:footnote w:id="2">
    <w:p w:rsidR="00000000" w:rsidDel="00000000" w:rsidP="00000000" w:rsidRDefault="00000000" w:rsidRPr="00000000" w14:paraId="000000A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Misión y Objetivos de la Subdirección de Pueblos Indígenas. [En línea] Disponible en: </w:t>
      </w:r>
      <w:hyperlink r:id="rId3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pueblosindigenas.ing.uchile.cl/objetivos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tabs>
        <w:tab w:val="center" w:pos="4419"/>
        <w:tab w:val="right" w:pos="8838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76425" cy="46386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6425" cy="4638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4921575</wp:posOffset>
          </wp:positionH>
          <wp:positionV relativeFrom="paragraph">
            <wp:posOffset>-66674</wp:posOffset>
          </wp:positionV>
          <wp:extent cx="808954" cy="57435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8954" cy="5743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2">
    <w:pPr>
      <w:ind w:left="2880" w:firstLine="72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SbquOaNKwbwtp_C8WHkfPbMobHaXg-E9/view?usp=sharing" TargetMode="External"/><Relationship Id="rId10" Type="http://schemas.openxmlformats.org/officeDocument/2006/relationships/hyperlink" Target="https://drive.google.com/file/d/1qT9eCwygbvu-GD9UK7Y_3OqL-9hO0YcI/view?usp=sharing" TargetMode="External"/><Relationship Id="rId13" Type="http://schemas.openxmlformats.org/officeDocument/2006/relationships/hyperlink" Target="https://drive.google.com/file/d/1SbquOaNKwbwtp_C8WHkfPbMobHaXg-E9/view?usp=sharing" TargetMode="External"/><Relationship Id="rId12" Type="http://schemas.openxmlformats.org/officeDocument/2006/relationships/hyperlink" Target="https://drive.google.com/file/d/1SbquOaNKwbwtp_C8WHkfPbMobHaXg-E9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ueblosindigenas.ing.uchile.cl/wp-content/uploads/2022/01/Belen_Herrera_Informe-Practica-Profesional.pdf" TargetMode="External"/><Relationship Id="rId15" Type="http://schemas.openxmlformats.org/officeDocument/2006/relationships/hyperlink" Target="https://ingenieria.uchile.cl/" TargetMode="External"/><Relationship Id="rId14" Type="http://schemas.openxmlformats.org/officeDocument/2006/relationships/hyperlink" Target="mailto:pueblosindigenas@ing.uchile.cl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ueblosindigenas.ing.uchile.cl/wp-content/uploads/2022/01/Jorge_Espejo_Informe_Final_CEDEA.pdf" TargetMode="External"/><Relationship Id="rId8" Type="http://schemas.openxmlformats.org/officeDocument/2006/relationships/hyperlink" Target="https://pueblosindigenas.ing.uchile.cl/wp-content/uploads/2022/01/Maria_Jose_Liberona_Pr-opuesta_pr_ctica_2.pdf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pueblosindigenas.ing.uchile.cl" TargetMode="External"/><Relationship Id="rId2" Type="http://schemas.openxmlformats.org/officeDocument/2006/relationships/hyperlink" Target="https://ingenieria.uchile.cl/carreras/que-se-estudia-en-la-fcfm" TargetMode="External"/><Relationship Id="rId3" Type="http://schemas.openxmlformats.org/officeDocument/2006/relationships/hyperlink" Target="https://pueblosindigenas.ing.uchile.cl/objetivo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